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B14996">
        <w:rPr>
          <w:rFonts w:hint="eastAsia"/>
          <w:b/>
          <w:lang w:val="en-US"/>
        </w:rPr>
        <w:t>15</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B14996">
        <w:rPr>
          <w:lang w:val="en-US"/>
        </w:rPr>
        <w:t>10.1.13</w:t>
      </w:r>
    </w:p>
    <w:p w:rsidR="004A56D2" w:rsidRDefault="004A56D2" w:rsidP="004A56D2">
      <w:pPr>
        <w:pStyle w:val="Subject"/>
        <w:tabs>
          <w:tab w:val="clear" w:pos="1134"/>
        </w:tabs>
        <w:ind w:left="0" w:firstLine="0"/>
        <w:rPr>
          <w:lang w:val="en-US"/>
        </w:rPr>
      </w:pPr>
      <w:bookmarkStart w:id="0" w:name="recibido"/>
      <w:bookmarkEnd w:id="0"/>
    </w:p>
    <w:p w:rsidR="00B14996" w:rsidRPr="00B14996" w:rsidRDefault="00B14996" w:rsidP="00B14996">
      <w:pPr>
        <w:spacing w:after="200" w:line="276" w:lineRule="auto"/>
        <w:jc w:val="center"/>
        <w:rPr>
          <w:rFonts w:ascii="Palatino Linotype" w:eastAsia="ＭＳ 明朝" w:hAnsi="Palatino Linotype" w:cs="Cordia New"/>
          <w:b/>
          <w:bCs/>
          <w:sz w:val="48"/>
          <w:szCs w:val="48"/>
          <w:lang w:bidi="th-TH"/>
        </w:rPr>
      </w:pPr>
      <w:r w:rsidRPr="00B14996">
        <w:rPr>
          <w:rFonts w:ascii="Palatino Linotype" w:eastAsia="ＭＳ 明朝" w:hAnsi="Palatino Linotype" w:cs="Cordia New"/>
          <w:b/>
          <w:bCs/>
          <w:sz w:val="48"/>
          <w:szCs w:val="48"/>
          <w:lang w:bidi="th-TH"/>
        </w:rPr>
        <w:t>Thailand country paper</w:t>
      </w:r>
    </w:p>
    <w:p w:rsidR="00B14996" w:rsidRPr="00B14996" w:rsidRDefault="00B14996" w:rsidP="00B14996">
      <w:pPr>
        <w:spacing w:after="200" w:line="276" w:lineRule="auto"/>
        <w:jc w:val="center"/>
        <w:rPr>
          <w:rFonts w:ascii="Palatino Linotype" w:eastAsia="ＭＳ 明朝" w:hAnsi="Palatino Linotype" w:cs="Cordia New"/>
          <w:b/>
          <w:bCs/>
          <w:lang w:bidi="th-TH"/>
        </w:rPr>
      </w:pPr>
      <w:r w:rsidRPr="00B14996">
        <w:rPr>
          <w:rFonts w:ascii="Palatino Linotype" w:eastAsia="ＭＳ 明朝" w:hAnsi="Palatino Linotype" w:cs="Cordia New"/>
          <w:b/>
          <w:bCs/>
          <w:lang w:bidi="th-TH"/>
        </w:rPr>
        <w:t>Report prepared by the Radio Amateur Society of Thailand under the Patronage of His Majesty the King (RAST) for the 16</w:t>
      </w:r>
      <w:r w:rsidRPr="00B14996">
        <w:rPr>
          <w:rFonts w:ascii="Palatino Linotype" w:eastAsia="ＭＳ 明朝" w:hAnsi="Palatino Linotype" w:cs="Cordia New"/>
          <w:b/>
          <w:bCs/>
          <w:vertAlign w:val="superscript"/>
          <w:lang w:bidi="th-TH"/>
        </w:rPr>
        <w:t>th</w:t>
      </w:r>
      <w:r w:rsidRPr="00B14996">
        <w:rPr>
          <w:rFonts w:ascii="Palatino Linotype" w:eastAsia="ＭＳ 明朝" w:hAnsi="Palatino Linotype" w:cs="Cordia New"/>
          <w:b/>
          <w:bCs/>
          <w:lang w:bidi="th-TH"/>
        </w:rPr>
        <w:t xml:space="preserve"> IARU Region 3 Conference</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Amateur radio activity in Thailand, particularly on the HF bands, has been steadily increasing and this is evident during major international contests with more and more Thai stations competing and winning awards while the traffic in QSL cards has also been steadily growing, with a 67 percent jump in the number of outgoing cards last year.</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This growing interest in the hobby is also reflected in the number of Thai novice class operators who are sitting for US FCC examinations administered by Thai volunteer examiners as a way to upgrade their licences by obtaining a US General or Extra class call. The Secretary of the Radio Amateur Society of Thailand under the Patronage of His Majesty the King (RAST) Chalermphol Muangamphun, E21EIC has been invigilating these exams as a volunteer examiner (VEC) for several years at locations around Thailand and he says that the interest among Thai novice operators to upgrade their licences in this way continues to grow.</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RAST has also been administering Intermediate Class examinations on behalf of the Thai regulator, the National Broadcasting and Telecommunications Commission (NBTC) with the most recent examination having been conducted in April, 2015 when 67 operators passed the exam while the next examination to be conducted under the society's supervision will be Thailand's first Advanced Class exam. This is likely to be held later this year.</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Thai Advanced Class examination was authorised under new regulations governing amateur radio that were published by the NBTC and which became effective in July 2014. These regulations followed several years of dialogue between the NBTC and RAST as well as a series of public hearings, one of which had been attended by IARU Director Peter Lake, ZL2AZ in December 2013.</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lastRenderedPageBreak/>
        <w:t xml:space="preserve"> These new regulations also allow for an expansion of the two-metre band, the introduction of the 70 cm band between 430 kHz and 440 kHz, permit the 28 MHz band to be used by novice operators who have participated in a training c</w:t>
      </w:r>
      <w:bookmarkStart w:id="1" w:name="_GoBack"/>
      <w:bookmarkEnd w:id="1"/>
      <w:r w:rsidRPr="00B14996">
        <w:rPr>
          <w:rFonts w:ascii="Palatino Linotype" w:eastAsia="ＭＳ 明朝" w:hAnsi="Palatino Linotype" w:cs="Cordia New"/>
          <w:sz w:val="22"/>
          <w:szCs w:val="22"/>
          <w:lang w:bidi="th-TH"/>
        </w:rPr>
        <w:t>ourse conducted by RAST and authorise the use of the 50-54 MHz band (six metres), although this band has not yet been permitted for operations following protests from the Thai military.</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Thailand’s regulator, the NBTC, which took over from the National Telecommunications Commission (NTC) in October 2011, has been very supportive of amateur radio and a few weeks after being established the agency established the National Subcommittee and Working Group for the Development of Amateur Radio with senior RAST representatives having been appointed to serve on this subcommittee.</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subcommittee's goals, as outlined in an NBTC strategy paper, include promoting relationships between Thai amateur radio organizations and international amateur radio organizations; to have at least 10,000 intermediate class Thai amateur radio operators within five years – which would be more than a tenfold increase; to devolve more powers to amateur radio organizations at the local level; to provide financial support for Thai amateur radio organizations and to promote more self-regulation by both radio amateurs and the organizations that oversee them.</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These objectives, along with the committee's detailed strategy for achieving them, reflect the NBTC's commitment to the development of amateur radio and several RAST committee members who have had direct contact with the agency's commissioners and its Secretariat’s senior staff members have observed that the NBTC has a very positive attitude towards amateur radio and its role in society.</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Indeed, in a recent move that reflects the fact that the number of unassigned Thai callsigns had been running out, in May, 2015 the NBTC revoked some 140,000 amateur radio licences that had expired by a period of more than two years and the agency published a link on its website whereby anyone can check the validity and expiry date of a Thai callsign: http://apps.nbtc.go.th/callsign/index.php </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Also reflecting its support of amateur radio, on December 13, 2014 the NBTC staged an "Amateur Radio Day" in the grounds of its headquarters with booths and exhibits from amateur radio societies from around the country. There was a series of lectures and presentations along with outdoor activities that included an ARDF competition while a VEC examination was conducted by RAST and there was an extensive display of amateur radio equipment belonging to His Majesty the King, HS1A. RAST had two booths in tents at this event where there were various activities including a demonstration of ballooning, an HF contest station operating in the 10 metre band in </w:t>
      </w:r>
      <w:r w:rsidRPr="00B14996">
        <w:rPr>
          <w:rFonts w:ascii="Palatino Linotype" w:eastAsia="ＭＳ 明朝" w:hAnsi="Palatino Linotype" w:cs="Cordia New"/>
          <w:sz w:val="22"/>
          <w:szCs w:val="22"/>
          <w:lang w:bidi="th-TH"/>
        </w:rPr>
        <w:lastRenderedPageBreak/>
        <w:t>the ARRL 10 metre Contest, a digital station and a station demonstrating satellite communications.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As noted, RAST has been working closely with the NBTC with which it has a good relationship and understanding. However, the Thai Government is now in the process of enacting a bill that will downgrade the status of the national regulator which, apparently, is partly in response to an attempt by the Thai military to retain access to the six metre band (50-54 MHz) for emergency communications. The following information is based on reports published in the Nation newspaper (see references 1 and 2 at the end of this document that can be found online).</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proposed changes are under a new "NBTC Bill" that will affect the NBTC's authority to assign radio spectrum for non-commercial purposes – such as amateur radio – and this bill is one of eight draft bills which are now under consideration by the Thai government to guide the implementation of Thailand's digital-economy goals.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seven other bills also under consideration are the Information and Communication Technology Ministry Reform Bill, the Digital Economy Bill, the Electronic Transactions Bill, the Electronic Transactions Development Agency Establishment Bill, the Personal Data Protection Bill, the Computer Crime Bill and the National Cyber Security Bill.)</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Three of these eight digital-economy bills, including the NBTC Bill, have been forwarded to Thailand's National Legislative Assembly with enforcement expected by the end of this year.¹</w:t>
      </w:r>
      <w:r w:rsidRPr="00B14996">
        <w:rPr>
          <w:rFonts w:ascii="Palatino Linotype" w:eastAsia="ＭＳ 明朝" w:hAnsi="Palatino Linotype" w:cs="Cordia New"/>
          <w:sz w:val="14"/>
          <w:szCs w:val="14"/>
          <w:lang w:bidi="th-TH"/>
        </w:rPr>
        <w:t xml:space="preserve"> </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Significantly, the NBTC Bill will downgrade the status of Thailand’s national regulator by revising the powers of the NBTC. When passed a planned national digital economy committee to be chaired by the Prime Minister will determine which frequencies are for security, public or commercial use. Only those for commercial use will be managed by the NBTC. This is in contrast to existing laws that allow the NBTC to allocate all frequencies in the radio spectrum. </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An NBTC source told the Nation newspaper² recently that the downgrading of the NBTC's role stems from the agency's “conflict with the Thai Army regarding its allocation of an additional band (50-54MHz) to ham radio operators.  The regulations for this were published in the Royal Gazette in last July” (2014).</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Army had been using the 50-54MHz band for emergency communications but “the NBTC did not invite the Army to the public hearing for this change,” an NBTC source told the Nation newspaper. Before the coup in May 2014, the NBTC had posted its plan to reallocate this band on its website, saying the regulations would be published in the Royal Gazette soon.</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lastRenderedPageBreak/>
        <w:t xml:space="preserve"> “This had prompted the Army to send a letter to the NBTC opposing the move, but the dispute had faded away,” according to the news report, which continued:  “After the coup, the Army sent another letter and the agency promised to look into the matter. It had reportedly prepared to expand the two metre band allocation for amateur radio, formerly from 144-146 MHz, to 144-148 MHz and to reassign the 50-54 MHz band to the military.”</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However, before it could take action, Thailand's ICT Ministry proposed the NBTC Bill with its limitations on the NBTC's ability to apportion the country's airwaves, according to the Nation newspaper.²</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RAST representatives have since held discussions with representatives of the Royal Thai Army following an NBTC public hearing in April during which RAST President Jakkree Hantongkom explained to everyone present that the 50-54 MHz band was an international amateur radio band and that ham operators across the region, with the exception of Thailand, were using it.</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During the April hearing, representatives from defence agencies, with over 300 uniformed personnel attending, had argued that the band should be allocated to the military for national security purposes while RAST President Jakkree had pointed out that anyone with a smartphone could download an SDR (software defined radio) application to tune to these frequencies and could monitor unencrypted traffic while amateur radio operators were guardians of the spectrum that they were allocated, helping to track intruders.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At the time of preparing this report for the IARU triennial conference in Indonesia, the NBTC has approved a request from RAST for Intermediate class amateur radio operators and club station to operate on the six metre band (50-54 MHz) during the CQ World-Wide VHF Contest from July 18-19, 2015 – but whether the agency will have the authority to do this next year will have to be seen.</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In the meantime, RAST will continue to lobby all agencies concerned to seek regular amateur operations on the six-metre band. </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society also strives to obtain permission for operations on the air when new technology or techniques become available for radio communications and an example of this was in January, 2014 when RAST received permission from the NBTC to test D-STAR digital mode transmissions in the amateur radio bands.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RAST is also most privileged and honoured and to have Thailand’s monarch, His Majesty King Bhumibol Adulyadej, HS1A, as its patron and whose interest in radio communications is well known within Thailand. Over the years, His Majesty the King has made many contributions towards raising awareness of the importance of </w:t>
      </w:r>
      <w:r w:rsidRPr="00B14996">
        <w:rPr>
          <w:rFonts w:ascii="Palatino Linotype" w:eastAsia="ＭＳ 明朝" w:hAnsi="Palatino Linotype" w:cs="Cordia New"/>
          <w:sz w:val="22"/>
          <w:szCs w:val="22"/>
          <w:lang w:bidi="th-TH"/>
        </w:rPr>
        <w:lastRenderedPageBreak/>
        <w:t>communications technology in the country, including reminding government agencies of the key role that amateur radio and the use of repeaters can play in assisting with communications following national disasters.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Indeed, during the severe flooding that affected much of central Thailand and Bangkok in late 2011 RAST operators helped save many lives by operating on the amateur bands and also helped flood victims by making sorties into flooded areas. The following year the Yasme Foundation granted its Excellence Award for “Leadership in the Thai amateur community, expecially during the recent flooding” to former RAST President Pornchai (Joe) Semjang, HS2JFW and to RAST Secretary and QSL Manager Chalermphol (Champ) Muangamphun, E21EIC</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Among the properties damaged by the 2011 floods had been RAST's club station, HS0AC on the campus of the Asian Institute of Technology to the north of Bangkok which had been inundated to a depth of two metres and with flood water lingering for over a month and destroying much equipment. It took the society over two years to rebuild and re-equip the station which could be achieved thanks to many donations. These included a most generous donation of US$1,000 pledged by IARU Region 3 directors from the “Fund for Special Projects - Founded by 9V1UV,” having been established by the late Region 3 Director Selva, 9V1UV.</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In August, 2014 the society celebrated many months of hard work with an "open house" party at the HS0AC club house to mark its complete restoration and the station has been on the air regularly since then, representing RAST in major contests and for several months last year it was using the special callsign HS50RAST to mark the society's 50th anniversary.</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On January 24, 2015, the society staged a banquet marking its 50</w:t>
      </w:r>
      <w:r w:rsidRPr="00B14996">
        <w:rPr>
          <w:rFonts w:ascii="Palatino Linotype" w:eastAsia="ＭＳ 明朝" w:hAnsi="Palatino Linotype" w:cs="Cordia New"/>
          <w:sz w:val="22"/>
          <w:szCs w:val="22"/>
          <w:vertAlign w:val="superscript"/>
          <w:lang w:bidi="th-TH"/>
        </w:rPr>
        <w:t>th</w:t>
      </w:r>
      <w:r w:rsidRPr="00B14996">
        <w:rPr>
          <w:rFonts w:ascii="Palatino Linotype" w:eastAsia="ＭＳ 明朝" w:hAnsi="Palatino Linotype" w:cs="Cordia New"/>
          <w:sz w:val="22"/>
          <w:szCs w:val="22"/>
          <w:lang w:bidi="th-TH"/>
        </w:rPr>
        <w:t xml:space="preserve"> anniversary that was attended by over 500 guests including over 10 presidents of provincial Thai amateur radio societies along with NBTC Commissioner Gen Sukit Khamasundara who is also Chairman of the Subcommittee on Amateur Radio.</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This year the society's membership has increased to a total of 832 members, of which 713 are transmitting members, and RAST's officers have been busy lobbying and working with the NBTC by attending hearings, giving lectures and serving on committees to promote amateur radio. Recently, it has been lobbying for a new band allocation between 5275 and 5450 kHz with senior NBTC officials.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The society also supports bids for additional reciprocal agreements by its members by writing to national amateur radio societies and encouraging them to help support or initiate bilateral reciprocal agreements between their governments and Thailand. Currently, 10 countries share bilateral reciprocal operating agreements with Thailand </w:t>
      </w:r>
      <w:r w:rsidRPr="00B14996">
        <w:rPr>
          <w:rFonts w:ascii="Palatino Linotype" w:eastAsia="ＭＳ 明朝" w:hAnsi="Palatino Linotype" w:cs="Cordia New"/>
          <w:sz w:val="22"/>
          <w:szCs w:val="22"/>
          <w:lang w:bidi="th-TH"/>
        </w:rPr>
        <w:lastRenderedPageBreak/>
        <w:t>with the most recent additions being France and Denmark. RAST representatives have also been engaged in discussions with representatives of the Malaysian Amateur Radio Transmitting Society and Malaysian government officials regarding the possibility of a bilateral reciprocal agreement between Thailand and Malaysia.</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RAST also supports JAISAT, short for the Joint Academy for Intelligent Satellites for Amateur Radio of Thailand, with JAISAT-1 scheduled for launch later this year and the society helps sponsor the Thailand Amateur Radio Satellite Group that also organises ballooning activities. RAST is also preparing to host the 44th annual SEANET Convention that is scheduled to take place on November 18-20, 2016 in Pattaya on the Gulf of Thailand and the society supports any IARU activities that take place in Thailand such as when it helped staff the IARU booth that was a part of the ITU Telecom World event in Bangkok in November 2013.</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Indeed, RAST has gained much experience staffing booths at exhibitions since it now regularly takes part in international amateur radio exhibitions including at Europe’s biggest amateur radio convention at Friedrichshafen in Germany and at the Tokyo Ham Fair in Japan, having participated in both events for the past three years.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RAST President Jakkree (Jack) Hantongkom, HS1FVL was elected in May 2014 to a two-year term while the other officers of RAST are as follows: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Mrs Mayuree Chotikul, HS1YL</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President of the Board of Advisors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Chaiyong Wongwuticomjon, HS1QVD</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Advisor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Col Prasit Neelayotin, HS1DN</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Advisor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Pornchai Semjang (Joe), HS2JFW/K2JFW</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Advisor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Sakol Nakin, HS1JNB/KD2AXA</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First Vice President</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Ukrit Nooma, HS1AXC/KK4ZVM</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Second Vice President</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Anthony Waltham (Tony), HS0ZDX/G4UAV</w:t>
      </w:r>
      <w:r w:rsidRPr="00B14996">
        <w:rPr>
          <w:rFonts w:ascii="Palatino Linotype" w:eastAsia="ＭＳ 明朝" w:hAnsi="Palatino Linotype" w:cs="Cordia New"/>
          <w:sz w:val="22"/>
          <w:szCs w:val="22"/>
          <w:lang w:bidi="th-TH"/>
        </w:rPr>
        <w:tab/>
        <w:t>Third Vice President, International affairs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Chalermphol Muangamphan (Champ), E21EIC/KY1A</w:t>
      </w:r>
      <w:r w:rsidRPr="00B14996">
        <w:rPr>
          <w:rFonts w:ascii="Palatino Linotype" w:eastAsia="ＭＳ 明朝" w:hAnsi="Palatino Linotype" w:cs="Cordia New"/>
          <w:sz w:val="22"/>
          <w:szCs w:val="22"/>
          <w:lang w:bidi="th-TH"/>
        </w:rPr>
        <w:tab/>
        <w:t>Secretary and QSL Manager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Miss Pornpimol Suksansomphop (Nong Ee), HS0VDX</w:t>
      </w:r>
      <w:r w:rsidRPr="00B14996">
        <w:rPr>
          <w:rFonts w:ascii="Palatino Linotype" w:eastAsia="ＭＳ 明朝" w:hAnsi="Palatino Linotype" w:cs="Cordia New"/>
          <w:sz w:val="22"/>
          <w:szCs w:val="22"/>
          <w:lang w:bidi="th-TH"/>
        </w:rPr>
        <w:tab/>
        <w:t>Treasurer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Acting 2nd Lt Neeranuch Muangamphan (JC), E20NKB/AB1PB</w:t>
      </w:r>
      <w:r w:rsidRPr="00B14996">
        <w:rPr>
          <w:rFonts w:ascii="Palatino Linotype" w:eastAsia="ＭＳ 明朝" w:hAnsi="Palatino Linotype" w:cs="Cordia New"/>
          <w:sz w:val="22"/>
          <w:szCs w:val="22"/>
          <w:lang w:bidi="th-TH"/>
        </w:rPr>
        <w:tab/>
        <w:t xml:space="preserve"> Registrar</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Dr Panit Chantrabhakdee (A), HS1AAZ/KB3YXK</w:t>
      </w:r>
      <w:r w:rsidRPr="00B14996">
        <w:rPr>
          <w:rFonts w:ascii="Palatino Linotype" w:eastAsia="ＭＳ 明朝" w:hAnsi="Palatino Linotype" w:cs="Cordia New"/>
          <w:sz w:val="22"/>
          <w:szCs w:val="22"/>
          <w:lang w:bidi="th-TH"/>
        </w:rPr>
        <w:tab/>
        <w:t>Committee (Technical affairs)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Dr Noppadol Narupiti (Mor Dong), E20MIO/AB3OW Committee (Technical affairs)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Watcharapong Chujinda (Tof), HS0NNU</w:t>
      </w:r>
      <w:r w:rsidRPr="00B14996">
        <w:rPr>
          <w:rFonts w:ascii="Palatino Linotype" w:eastAsia="ＭＳ 明朝" w:hAnsi="Palatino Linotype" w:cs="Cordia New"/>
          <w:sz w:val="22"/>
          <w:szCs w:val="22"/>
          <w:lang w:bidi="th-TH"/>
        </w:rPr>
        <w:tab/>
        <w:t>Committee (Technical affairs)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lastRenderedPageBreak/>
        <w:t>Mr Pomchanok Palakawongse na Ayudhaya, E23PKO/KK4TLE</w:t>
      </w:r>
      <w:r w:rsidRPr="00B14996">
        <w:rPr>
          <w:rFonts w:ascii="Palatino Linotype" w:eastAsia="ＭＳ 明朝" w:hAnsi="Palatino Linotype" w:cs="Cordia New"/>
          <w:sz w:val="22"/>
          <w:szCs w:val="22"/>
          <w:lang w:bidi="th-TH"/>
        </w:rPr>
        <w:tab/>
        <w:t>Committee (Public relations)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Nukool Sukpol (Nuk), HS7BHK/N7BHK</w:t>
      </w:r>
      <w:r w:rsidRPr="00B14996">
        <w:rPr>
          <w:rFonts w:ascii="Palatino Linotype" w:eastAsia="ＭＳ 明朝" w:hAnsi="Palatino Linotype" w:cs="Cordia New"/>
          <w:sz w:val="22"/>
          <w:szCs w:val="22"/>
          <w:lang w:bidi="th-TH"/>
        </w:rPr>
        <w:tab/>
        <w:t xml:space="preserve"> </w:t>
      </w:r>
      <w:r w:rsidRPr="00B14996">
        <w:rPr>
          <w:rFonts w:ascii="Palatino Linotype" w:eastAsia="ＭＳ 明朝" w:hAnsi="Palatino Linotype" w:cs="Cordia New"/>
          <w:sz w:val="22"/>
          <w:szCs w:val="22"/>
          <w:lang w:bidi="th-TH"/>
        </w:rPr>
        <w:tab/>
        <w:t>Committee (Public relations)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Wanlop Tadsri, HS6MYW</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Committee (Public relations)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Kriangkrai Suriyakrai (Choon), E20HHK/AG6EN Committee (Special activities)</w:t>
      </w:r>
    </w:p>
    <w:p w:rsidR="00B14996" w:rsidRPr="00B14996" w:rsidRDefault="00B14996" w:rsidP="00B14996">
      <w:pPr>
        <w:spacing w:after="200"/>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Mr Nikorn Deesai, HS5NMF</w:t>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r>
      <w:r w:rsidRPr="00B14996">
        <w:rPr>
          <w:rFonts w:ascii="Palatino Linotype" w:eastAsia="ＭＳ 明朝" w:hAnsi="Palatino Linotype" w:cs="Cordia New"/>
          <w:sz w:val="22"/>
          <w:szCs w:val="22"/>
          <w:lang w:bidi="th-TH"/>
        </w:rPr>
        <w:tab/>
        <w:t>Committee (HS0AC station manager)</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RAST also maintains websites in Thai at </w:t>
      </w:r>
      <w:hyperlink r:id="rId9" w:history="1">
        <w:r w:rsidRPr="00B14996">
          <w:rPr>
            <w:rFonts w:ascii="Palatino Linotype" w:eastAsia="ＭＳ 明朝" w:hAnsi="Palatino Linotype" w:cs="Cordia New"/>
            <w:color w:val="0000FF"/>
            <w:sz w:val="22"/>
            <w:szCs w:val="22"/>
            <w:u w:val="single"/>
            <w:lang w:bidi="th-TH"/>
          </w:rPr>
          <w:t>www.rast.or.th</w:t>
        </w:r>
      </w:hyperlink>
      <w:r w:rsidRPr="00B14996">
        <w:rPr>
          <w:rFonts w:ascii="Palatino Linotype" w:eastAsia="ＭＳ 明朝" w:hAnsi="Palatino Linotype" w:cs="Cordia New"/>
          <w:sz w:val="22"/>
          <w:szCs w:val="22"/>
          <w:lang w:bidi="th-TH"/>
        </w:rPr>
        <w:t xml:space="preserve"> and in English at </w:t>
      </w:r>
      <w:hyperlink r:id="rId10" w:history="1">
        <w:r w:rsidRPr="00B14996">
          <w:rPr>
            <w:rFonts w:ascii="Palatino Linotype" w:eastAsia="ＭＳ 明朝" w:hAnsi="Palatino Linotype" w:cs="Cordia New"/>
            <w:color w:val="0000FF"/>
            <w:sz w:val="22"/>
            <w:szCs w:val="22"/>
            <w:u w:val="single"/>
            <w:lang w:bidi="th-TH"/>
          </w:rPr>
          <w:t>www.qsl.net/rast</w:t>
        </w:r>
      </w:hyperlink>
      <w:r w:rsidRPr="00B14996">
        <w:rPr>
          <w:rFonts w:ascii="Palatino Linotype" w:eastAsia="ＭＳ 明朝" w:hAnsi="Palatino Linotype" w:cs="Cordia New"/>
          <w:sz w:val="22"/>
          <w:szCs w:val="22"/>
          <w:lang w:bidi="th-TH"/>
        </w:rPr>
        <w:t xml:space="preserve"> where additional information can be found about the society’s activities along with photographs. For more information about the 44</w:t>
      </w:r>
      <w:r w:rsidRPr="00B14996">
        <w:rPr>
          <w:rFonts w:ascii="Palatino Linotype" w:eastAsia="ＭＳ 明朝" w:hAnsi="Palatino Linotype" w:cs="Cordia New"/>
          <w:sz w:val="22"/>
          <w:szCs w:val="22"/>
          <w:vertAlign w:val="superscript"/>
          <w:lang w:bidi="th-TH"/>
        </w:rPr>
        <w:t>th</w:t>
      </w:r>
      <w:r w:rsidRPr="00B14996">
        <w:rPr>
          <w:rFonts w:ascii="Palatino Linotype" w:eastAsia="ＭＳ 明朝" w:hAnsi="Palatino Linotype" w:cs="Cordia New"/>
          <w:sz w:val="22"/>
          <w:szCs w:val="22"/>
          <w:lang w:bidi="th-TH"/>
        </w:rPr>
        <w:t xml:space="preserve"> annual SEANET Convention in 2016 please refer to the official website at </w:t>
      </w:r>
      <w:hyperlink r:id="rId11" w:history="1">
        <w:r w:rsidRPr="00B14996">
          <w:rPr>
            <w:rFonts w:ascii="Palatino Linotype" w:eastAsia="ＭＳ 明朝" w:hAnsi="Palatino Linotype" w:cs="Cordia New"/>
            <w:color w:val="0000FF"/>
            <w:sz w:val="22"/>
            <w:szCs w:val="22"/>
            <w:u w:val="single"/>
            <w:lang w:bidi="th-TH"/>
          </w:rPr>
          <w:t>www.seanet2016.com</w:t>
        </w:r>
      </w:hyperlink>
      <w:r w:rsidRPr="00B14996">
        <w:rPr>
          <w:rFonts w:ascii="Palatino Linotype" w:eastAsia="ＭＳ 明朝" w:hAnsi="Palatino Linotype" w:cs="Cordia New"/>
          <w:sz w:val="22"/>
          <w:szCs w:val="22"/>
          <w:lang w:bidi="th-TH"/>
        </w:rPr>
        <w:t>.</w:t>
      </w:r>
    </w:p>
    <w:p w:rsidR="00B14996" w:rsidRPr="00B14996" w:rsidRDefault="00B14996" w:rsidP="00B14996">
      <w:pPr>
        <w:spacing w:after="200" w:line="276" w:lineRule="auto"/>
        <w:rPr>
          <w:rFonts w:ascii="Palatino Linotype" w:eastAsia="ＭＳ 明朝" w:hAnsi="Palatino Linotype" w:cs="Cordia New"/>
          <w:sz w:val="22"/>
          <w:szCs w:val="22"/>
          <w:lang w:bidi="th-TH"/>
        </w:rPr>
      </w:pP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Report prepared by Tony Waltham, HS0ZDX, G4UAV, and submitted on July 12, 2015</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RAST Vice President and International Liaison Officer</w:t>
      </w:r>
    </w:p>
    <w:p w:rsidR="00B14996" w:rsidRPr="00B14996" w:rsidRDefault="00B14996" w:rsidP="00B14996">
      <w:pPr>
        <w:spacing w:after="200" w:line="276" w:lineRule="auto"/>
        <w:rPr>
          <w:rFonts w:ascii="Palatino Linotype" w:eastAsia="ＭＳ 明朝" w:hAnsi="Palatino Linotype" w:cs="Cordia New"/>
          <w:sz w:val="22"/>
          <w:szCs w:val="22"/>
          <w:lang w:bidi="th-TH"/>
        </w:rPr>
      </w:pP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References:</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 xml:space="preserve"> (1) http://www.nationmultimedia.com/business/Three-digital-economy-bills-set-for-NLA-30257693.html</w:t>
      </w:r>
    </w:p>
    <w:p w:rsidR="00B14996" w:rsidRPr="00B14996" w:rsidRDefault="00B14996" w:rsidP="00B14996">
      <w:pPr>
        <w:spacing w:after="200" w:line="276" w:lineRule="auto"/>
        <w:rPr>
          <w:rFonts w:ascii="Palatino Linotype" w:eastAsia="ＭＳ 明朝" w:hAnsi="Palatino Linotype" w:cs="Cordia New"/>
          <w:sz w:val="22"/>
          <w:szCs w:val="22"/>
          <w:lang w:bidi="th-TH"/>
        </w:rPr>
      </w:pPr>
      <w:r w:rsidRPr="00B14996">
        <w:rPr>
          <w:rFonts w:ascii="Palatino Linotype" w:eastAsia="ＭＳ 明朝" w:hAnsi="Palatino Linotype" w:cs="Cordia New"/>
          <w:sz w:val="22"/>
          <w:szCs w:val="22"/>
          <w:lang w:bidi="th-TH"/>
        </w:rPr>
        <w:t>(2) http://www.nationmultimedia.com/business/NBTC-must-have-power-to-allocate-frequencies-30252643.html</w:t>
      </w:r>
    </w:p>
    <w:p w:rsidR="00B14996" w:rsidRPr="00B14996" w:rsidRDefault="00B14996" w:rsidP="00B14996">
      <w:pPr>
        <w:spacing w:after="200" w:line="276" w:lineRule="auto"/>
        <w:rPr>
          <w:rFonts w:ascii="Palatino Linotype" w:eastAsia="ＭＳ 明朝" w:hAnsi="Palatino Linotype" w:cs="Cordia New"/>
          <w:sz w:val="22"/>
          <w:szCs w:val="22"/>
          <w:lang w:bidi="th-TH"/>
        </w:rPr>
      </w:pPr>
    </w:p>
    <w:p w:rsidR="00156D1D" w:rsidRPr="00B14996"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2"/>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50E2" w:rsidRDefault="004F50E2">
      <w:r>
        <w:separator/>
      </w:r>
    </w:p>
  </w:endnote>
  <w:endnote w:type="continuationSeparator" w:id="0">
    <w:p w:rsidR="004F50E2" w:rsidRDefault="004F5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roman"/>
    <w:notTrueType/>
    <w:pitch w:val="variable"/>
    <w:sig w:usb0="01000001" w:usb1="00000000" w:usb2="00000000" w:usb3="00000000" w:csb0="0001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50E2" w:rsidRDefault="004F50E2">
      <w:r>
        <w:separator/>
      </w:r>
    </w:p>
  </w:footnote>
  <w:footnote w:type="continuationSeparator" w:id="0">
    <w:p w:rsidR="004F50E2" w:rsidRDefault="004F50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B14996">
      <w:rPr>
        <w:rStyle w:val="a5"/>
        <w:noProof/>
        <w:sz w:val="20"/>
        <w:szCs w:val="20"/>
      </w:rPr>
      <w:t>7</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B14996">
      <w:rPr>
        <w:rStyle w:val="a5"/>
        <w:sz w:val="20"/>
        <w:szCs w:val="20"/>
      </w:rPr>
      <w:t>15</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4F50E2"/>
    <w:rsid w:val="00526E07"/>
    <w:rsid w:val="00530E8C"/>
    <w:rsid w:val="00545933"/>
    <w:rsid w:val="00587875"/>
    <w:rsid w:val="00607E2B"/>
    <w:rsid w:val="00623CE1"/>
    <w:rsid w:val="0063062B"/>
    <w:rsid w:val="00637BE5"/>
    <w:rsid w:val="00664BF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71136"/>
    <w:rsid w:val="00A80565"/>
    <w:rsid w:val="00AA474C"/>
    <w:rsid w:val="00AD7E5F"/>
    <w:rsid w:val="00B01AA1"/>
    <w:rsid w:val="00B14996"/>
    <w:rsid w:val="00B30C81"/>
    <w:rsid w:val="00BD7620"/>
    <w:rsid w:val="00BF71AC"/>
    <w:rsid w:val="00C15633"/>
    <w:rsid w:val="00C15799"/>
    <w:rsid w:val="00C357AD"/>
    <w:rsid w:val="00C6069C"/>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eanet2016.com" TargetMode="External"/><Relationship Id="rId5" Type="http://schemas.openxmlformats.org/officeDocument/2006/relationships/footnotes" Target="footnotes.xml"/><Relationship Id="rId10" Type="http://schemas.openxmlformats.org/officeDocument/2006/relationships/hyperlink" Target="http://www.qsl.net/rast" TargetMode="External"/><Relationship Id="rId4" Type="http://schemas.openxmlformats.org/officeDocument/2006/relationships/webSettings" Target="webSettings.xml"/><Relationship Id="rId9" Type="http://schemas.openxmlformats.org/officeDocument/2006/relationships/hyperlink" Target="http://www.rast.or.th"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0</TotalTime>
  <Pages>7</Pages>
  <Words>2443</Words>
  <Characters>13931</Characters>
  <Application>Microsoft Office Word</Application>
  <DocSecurity>0</DocSecurity>
  <Lines>116</Lines>
  <Paragraphs>32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16342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2</cp:revision>
  <cp:lastPrinted>2009-02-17T09:56:00Z</cp:lastPrinted>
  <dcterms:created xsi:type="dcterms:W3CDTF">2015-08-13T07:08:00Z</dcterms:created>
  <dcterms:modified xsi:type="dcterms:W3CDTF">2015-08-13T07:08:00Z</dcterms:modified>
</cp:coreProperties>
</file>